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448DA" w14:textId="77777777" w:rsidR="00845A57" w:rsidRDefault="002624E9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>
        <w:rPr>
          <w:rFonts w:asciiTheme="minorHAnsi" w:hAnsiTheme="minorHAnsi" w:cstheme="minorHAnsi"/>
          <w:b/>
          <w:sz w:val="36"/>
          <w:szCs w:val="36"/>
          <w:lang w:val="en-GB"/>
        </w:rPr>
        <w:t>REQUEST FOR QUOTATION</w:t>
      </w:r>
      <w:r>
        <w:rPr>
          <w:rFonts w:asciiTheme="minorHAnsi" w:hAnsiTheme="minorHAnsi" w:cstheme="minorHAnsi"/>
          <w:b/>
          <w:sz w:val="36"/>
          <w:szCs w:val="36"/>
          <w:lang w:val="en-GB"/>
        </w:rPr>
        <w:br/>
        <w:t>SPECIFICATION OF STANDARD GOODS</w:t>
      </w:r>
    </w:p>
    <w:p w14:paraId="018BBD4C" w14:textId="00452DFB" w:rsidR="00845A57" w:rsidRDefault="002624E9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>
        <w:rPr>
          <w:b/>
          <w:lang w:val="en-GB"/>
        </w:rPr>
        <w:t>Procurement No:</w:t>
      </w:r>
      <w:r w:rsidR="00190EA3">
        <w:rPr>
          <w:lang w:val="en-GB"/>
        </w:rPr>
        <w:t xml:space="preserve"> 22-G008-25</w:t>
      </w:r>
    </w:p>
    <w:p w14:paraId="68E9C7E0" w14:textId="77777777" w:rsidR="00845A57" w:rsidRDefault="002624E9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>
        <w:rPr>
          <w:rFonts w:ascii="Calibri" w:hAnsi="Calibri" w:cs="Calibri"/>
          <w:highlight w:val="yellow"/>
          <w:lang w:val="en-GB"/>
        </w:rPr>
        <w:br w:type="page"/>
      </w:r>
    </w:p>
    <w:p w14:paraId="6BA5D037" w14:textId="77777777" w:rsidR="00845A57" w:rsidRDefault="002624E9">
      <w:pPr>
        <w:pStyle w:val="Heading2"/>
      </w:pPr>
      <w:bookmarkStart w:id="0" w:name="_Toc419729571"/>
      <w:bookmarkStart w:id="1" w:name="_Toc11156577"/>
      <w:r>
        <w:lastRenderedPageBreak/>
        <w:t>Specification</w:t>
      </w:r>
      <w:bookmarkEnd w:id="0"/>
    </w:p>
    <w:p w14:paraId="7BCC224B" w14:textId="4DE409E3" w:rsidR="00BB1A51" w:rsidRDefault="002624E9" w:rsidP="00190EA3">
      <w:pPr>
        <w:pStyle w:val="Heading3"/>
        <w:rPr>
          <w:lang w:val="en-GB"/>
        </w:rPr>
      </w:pPr>
      <w:bookmarkStart w:id="2" w:name="_Toc419729572"/>
      <w:bookmarkStart w:id="3" w:name="_Toc293504682"/>
      <w:bookmarkStart w:id="4" w:name="_Toc292659306"/>
      <w:r>
        <w:rPr>
          <w:lang w:val="en-GB"/>
        </w:rPr>
        <w:t>Background</w:t>
      </w:r>
      <w:bookmarkEnd w:id="2"/>
      <w:bookmarkEnd w:id="3"/>
    </w:p>
    <w:p w14:paraId="40C5E427" w14:textId="6ABE9088" w:rsidR="00392404" w:rsidRDefault="00BB1A51">
      <w:pPr>
        <w:rPr>
          <w:lang w:val="en-GB"/>
        </w:rPr>
      </w:pPr>
      <w:r>
        <w:rPr>
          <w:lang w:val="en-GB"/>
        </w:rPr>
        <w:t xml:space="preserve">The National Laboratory service in </w:t>
      </w:r>
      <w:r w:rsidR="00704905">
        <w:rPr>
          <w:lang w:val="en-GB"/>
        </w:rPr>
        <w:t xml:space="preserve">Tungaru Central Hospital </w:t>
      </w:r>
      <w:r w:rsidR="001C7B8E">
        <w:rPr>
          <w:lang w:val="en-GB"/>
        </w:rPr>
        <w:t xml:space="preserve">(TCH) </w:t>
      </w:r>
      <w:r w:rsidR="00704905">
        <w:rPr>
          <w:lang w:val="en-GB"/>
        </w:rPr>
        <w:t xml:space="preserve">provides </w:t>
      </w:r>
      <w:r w:rsidR="001C7B8E">
        <w:rPr>
          <w:lang w:val="en-GB"/>
        </w:rPr>
        <w:t xml:space="preserve">a </w:t>
      </w:r>
      <w:r w:rsidR="00704905">
        <w:rPr>
          <w:lang w:val="en-GB"/>
        </w:rPr>
        <w:t>comprehensive range of blood tests in the country</w:t>
      </w:r>
      <w:r w:rsidR="00115D30">
        <w:rPr>
          <w:lang w:val="en-GB"/>
        </w:rPr>
        <w:t xml:space="preserve"> to support healthcare delivery</w:t>
      </w:r>
      <w:r w:rsidR="001C7B8E">
        <w:rPr>
          <w:lang w:val="en-GB"/>
        </w:rPr>
        <w:t>. Biochemistry test is one of t</w:t>
      </w:r>
      <w:r w:rsidR="00115D30">
        <w:rPr>
          <w:lang w:val="en-GB"/>
        </w:rPr>
        <w:t xml:space="preserve">he various blood tests conducted in the Laboratory. </w:t>
      </w:r>
    </w:p>
    <w:p w14:paraId="6FC7CCCA" w14:textId="2853EE57" w:rsidR="001C7B8E" w:rsidRDefault="001C7B8E">
      <w:pPr>
        <w:rPr>
          <w:lang w:val="en-GB"/>
        </w:rPr>
      </w:pPr>
      <w:r>
        <w:rPr>
          <w:lang w:val="en-GB"/>
        </w:rPr>
        <w:t xml:space="preserve">In TCH, there is an average demand of 2,000 patients per month requiring chemistry blood tests. Currently, a Spotchem dry chemistry </w:t>
      </w:r>
      <w:r w:rsidR="00115D30">
        <w:rPr>
          <w:lang w:val="en-GB"/>
        </w:rPr>
        <w:t>analyser</w:t>
      </w:r>
      <w:r>
        <w:rPr>
          <w:lang w:val="en-GB"/>
        </w:rPr>
        <w:t xml:space="preserve"> is operated 24/7 with a capacity of 1 test per 7 minutes, not ideal to meet the high demand. </w:t>
      </w:r>
    </w:p>
    <w:p w14:paraId="6D377DAC" w14:textId="58889723" w:rsidR="00BB1A51" w:rsidRDefault="001C7B8E">
      <w:pPr>
        <w:rPr>
          <w:lang w:val="en-GB"/>
        </w:rPr>
      </w:pPr>
      <w:r>
        <w:rPr>
          <w:lang w:val="en-GB"/>
        </w:rPr>
        <w:t xml:space="preserve">The procurement of a new Wet Chemistry </w:t>
      </w:r>
      <w:r w:rsidR="00115D30">
        <w:rPr>
          <w:lang w:val="en-GB"/>
        </w:rPr>
        <w:t>analyser</w:t>
      </w:r>
      <w:r>
        <w:rPr>
          <w:lang w:val="en-GB"/>
        </w:rPr>
        <w:t xml:space="preserve"> is therefore recommended to allow the Laboratory service to meet</w:t>
      </w:r>
      <w:r w:rsidR="00734D39">
        <w:rPr>
          <w:lang w:val="en-GB"/>
        </w:rPr>
        <w:t xml:space="preserve"> the monthly demand, therefore improving patient management through effective and efficient blood chemistry testing mechanisms. </w:t>
      </w:r>
    </w:p>
    <w:p w14:paraId="6F76B5A3" w14:textId="77777777" w:rsidR="00845A57" w:rsidRDefault="002624E9">
      <w:pPr>
        <w:pStyle w:val="Heading3"/>
        <w:rPr>
          <w:rFonts w:cs="Calibri"/>
          <w:lang w:val="en-GB"/>
        </w:rPr>
      </w:pPr>
      <w:bookmarkStart w:id="5" w:name="_Toc312171709"/>
      <w:r>
        <w:rPr>
          <w:rFonts w:cs="Calibri"/>
          <w:lang w:val="en-GB"/>
        </w:rPr>
        <w:t>Requirements</w:t>
      </w:r>
    </w:p>
    <w:p w14:paraId="382332B0" w14:textId="77777777" w:rsidR="00845A57" w:rsidRDefault="002624E9">
      <w:pPr>
        <w:rPr>
          <w:lang w:val="en-GB"/>
        </w:rPr>
      </w:pPr>
      <w:bookmarkStart w:id="6" w:name="_Toc308102003"/>
      <w:r>
        <w:rPr>
          <w:lang w:val="en-GB"/>
        </w:rPr>
        <w:t>All supporting documentation must be in English.</w:t>
      </w:r>
    </w:p>
    <w:p w14:paraId="5E0C68A1" w14:textId="2C988A98" w:rsidR="00FA3A22" w:rsidRDefault="00FA3A22">
      <w:pPr>
        <w:rPr>
          <w:lang w:val="en-GB"/>
        </w:rPr>
      </w:pPr>
      <w:r>
        <w:rPr>
          <w:lang w:val="en-GB"/>
        </w:rPr>
        <w:t xml:space="preserve">All quoted equipment including their consumables, accessories and spare parts must be guaranteed to be available in the market in the next 5 years. </w:t>
      </w:r>
    </w:p>
    <w:p w14:paraId="395C692C" w14:textId="77777777" w:rsidR="00845A57" w:rsidRDefault="002624E9">
      <w:pPr>
        <w:rPr>
          <w:lang w:val="en-GB"/>
        </w:rPr>
      </w:pPr>
      <w:r>
        <w:rPr>
          <w:lang w:val="en-GB"/>
        </w:rPr>
        <w:t>All quoted equipment should comply with AS/NZ 3551 or IEC 601,1 standards.</w:t>
      </w:r>
    </w:p>
    <w:p w14:paraId="293B91A8" w14:textId="5BC0F5A7" w:rsidR="00845A57" w:rsidRDefault="002624E9">
      <w:pPr>
        <w:rPr>
          <w:lang w:val="en-GB"/>
        </w:rPr>
      </w:pPr>
      <w:r>
        <w:rPr>
          <w:lang w:val="en-GB"/>
        </w:rPr>
        <w:t>All quoted equipment should be able to operate with a 240 V, 50 Hz ±15%</w:t>
      </w:r>
      <w:r w:rsidR="00CB4A6F">
        <w:rPr>
          <w:lang w:val="en-GB"/>
        </w:rPr>
        <w:t>.</w:t>
      </w:r>
    </w:p>
    <w:p w14:paraId="790705EF" w14:textId="290B630F" w:rsidR="00CA4A58" w:rsidRDefault="00CA4A58">
      <w:pPr>
        <w:rPr>
          <w:lang w:val="en-GB"/>
        </w:rPr>
      </w:pPr>
      <w:r>
        <w:rPr>
          <w:lang w:val="en-GB"/>
        </w:rPr>
        <w:t>Power cord/plug is Australian Standard 10A</w:t>
      </w:r>
    </w:p>
    <w:p w14:paraId="1E9E9092" w14:textId="2953538A" w:rsidR="00792410" w:rsidRDefault="00792410">
      <w:pPr>
        <w:rPr>
          <w:lang w:val="en-GB"/>
        </w:rPr>
      </w:pPr>
      <w:r>
        <w:rPr>
          <w:lang w:val="en-GB"/>
        </w:rPr>
        <w:t xml:space="preserve">Should come with 1 Uninterruptible Power Supply. </w:t>
      </w:r>
    </w:p>
    <w:p w14:paraId="6D4F973F" w14:textId="77777777" w:rsidR="00845A57" w:rsidRDefault="002624E9">
      <w:pPr>
        <w:rPr>
          <w:lang w:val="en-GB"/>
        </w:rPr>
      </w:pPr>
      <w:r>
        <w:rPr>
          <w:lang w:val="en-GB"/>
        </w:rPr>
        <w:t xml:space="preserve">Minimum acceptable warranty is 1 year. </w:t>
      </w:r>
    </w:p>
    <w:p w14:paraId="216A3517" w14:textId="79EDBC11" w:rsidR="00845A57" w:rsidRDefault="002624E9">
      <w:pPr>
        <w:rPr>
          <w:lang w:val="en-GB"/>
        </w:rPr>
      </w:pPr>
      <w:r>
        <w:rPr>
          <w:lang w:val="en-GB"/>
        </w:rPr>
        <w:t>Manuals should be provided: 2 Operator’s manual &amp; 1 Service manual</w:t>
      </w:r>
      <w:r w:rsidR="00792410">
        <w:rPr>
          <w:lang w:val="en-GB"/>
        </w:rPr>
        <w:t xml:space="preserve"> in hard copies and electronic versions. </w:t>
      </w:r>
    </w:p>
    <w:p w14:paraId="028367BC" w14:textId="77777777" w:rsidR="00845A57" w:rsidRDefault="002624E9">
      <w:r>
        <w:rPr>
          <w:lang w:val="en-GB"/>
        </w:rPr>
        <w:t>User’s training to be conducted</w:t>
      </w:r>
      <w:r>
        <w:t xml:space="preserve"> onsite.</w:t>
      </w:r>
    </w:p>
    <w:p w14:paraId="062F4981" w14:textId="77777777" w:rsidR="00845A57" w:rsidRDefault="002624E9">
      <w:r>
        <w:rPr>
          <w:lang w:val="en-GB"/>
        </w:rPr>
        <w:t>Technical training on operating principles of equipment as well as common maintenance procedures &amp; basic fault-finding to be provided</w:t>
      </w:r>
      <w:r>
        <w:t xml:space="preserve"> onsite.</w:t>
      </w:r>
    </w:p>
    <w:p w14:paraId="6A7AEB92" w14:textId="2FF96154" w:rsidR="00D82782" w:rsidRDefault="00D82782">
      <w:r>
        <w:t xml:space="preserve">Should come with </w:t>
      </w:r>
      <w:r w:rsidR="00FA3A22">
        <w:t>startup</w:t>
      </w:r>
      <w:r>
        <w:t xml:space="preserve"> reagents and other controls for quality insurance. </w:t>
      </w:r>
    </w:p>
    <w:p w14:paraId="5F2381CD" w14:textId="77777777" w:rsidR="00845A57" w:rsidRDefault="002624E9">
      <w:pPr>
        <w:rPr>
          <w:highlight w:val="yellow"/>
          <w:lang w:val="en-GB"/>
        </w:rPr>
      </w:pPr>
      <w:r>
        <w:rPr>
          <w:highlight w:val="yellow"/>
          <w:lang w:val="en-GB"/>
        </w:rPr>
        <w:t>&lt;list other general requirements&gt;</w:t>
      </w:r>
    </w:p>
    <w:p w14:paraId="70377F2F" w14:textId="079E8D10" w:rsidR="00845A57" w:rsidRDefault="002624E9">
      <w:r>
        <w:t>Itemized cost of accessories, parts and consumables</w:t>
      </w:r>
      <w:r w:rsidR="00D82782">
        <w:t>/reagents</w:t>
      </w:r>
      <w:r>
        <w:t xml:space="preserve"> to be included</w:t>
      </w:r>
      <w:r w:rsidR="00FE4B1F">
        <w:t>.</w:t>
      </w:r>
    </w:p>
    <w:p w14:paraId="21DD9981" w14:textId="5173B2F1" w:rsidR="00D51C8B" w:rsidRDefault="00D51C8B">
      <w:r>
        <w:t xml:space="preserve">Lead time for delivery of lab supplies as stated in the agreement between supplier and the national laboratory should be </w:t>
      </w:r>
      <w:r w:rsidR="004500E0">
        <w:t xml:space="preserve">met to avoid stock out and services </w:t>
      </w:r>
      <w:r w:rsidR="00656FD1">
        <w:t>disruptions</w:t>
      </w:r>
    </w:p>
    <w:p w14:paraId="1FDA8011" w14:textId="395D3F44" w:rsidR="008D3DD9" w:rsidRDefault="008D3DD9">
      <w:r>
        <w:t xml:space="preserve">Cost for post warranty services to be included as optional. </w:t>
      </w:r>
      <w:r w:rsidR="004500E0">
        <w:t xml:space="preserve"> </w:t>
      </w:r>
    </w:p>
    <w:p w14:paraId="1C172A4F" w14:textId="77777777" w:rsidR="00845A57" w:rsidRDefault="002624E9">
      <w:pPr>
        <w:pStyle w:val="Heading3"/>
        <w:rPr>
          <w:rFonts w:cs="Calibri"/>
          <w:lang w:val="en-GB"/>
        </w:rPr>
      </w:pPr>
      <w:bookmarkStart w:id="7" w:name="_Toc419729577"/>
      <w:bookmarkEnd w:id="6"/>
      <w:r>
        <w:rPr>
          <w:rFonts w:cs="Calibri"/>
          <w:lang w:val="en-GB"/>
        </w:rPr>
        <w:t>Installation services</w:t>
      </w:r>
      <w:bookmarkEnd w:id="7"/>
    </w:p>
    <w:p w14:paraId="3FBED278" w14:textId="77777777" w:rsidR="00845A57" w:rsidRDefault="002624E9">
      <w:pPr>
        <w:rPr>
          <w:lang w:val="en-GB"/>
        </w:rPr>
      </w:pPr>
      <w:r>
        <w:rPr>
          <w:highlight w:val="yellow"/>
          <w:lang w:val="en-GB"/>
        </w:rPr>
        <w:t>&lt;insert related services&gt;</w:t>
      </w:r>
    </w:p>
    <w:p w14:paraId="169D2129" w14:textId="556ABECF" w:rsidR="00845A57" w:rsidRDefault="002624E9">
      <w:pPr>
        <w:rPr>
          <w:lang w:val="en-GB"/>
        </w:rPr>
      </w:pPr>
      <w:r>
        <w:rPr>
          <w:lang w:val="en-GB"/>
        </w:rPr>
        <w:lastRenderedPageBreak/>
        <w:t xml:space="preserve">To be conducted onsite by </w:t>
      </w:r>
      <w:r w:rsidR="00BB1A51">
        <w:rPr>
          <w:lang w:val="en-GB"/>
        </w:rPr>
        <w:t xml:space="preserve">factory’s engineer or </w:t>
      </w:r>
      <w:r>
        <w:rPr>
          <w:lang w:val="en-GB"/>
        </w:rPr>
        <w:t>supplier’s technician.</w:t>
      </w:r>
    </w:p>
    <w:p w14:paraId="1E8BB184" w14:textId="77777777" w:rsidR="00845A57" w:rsidRDefault="002624E9">
      <w:pPr>
        <w:pStyle w:val="Heading3"/>
        <w:rPr>
          <w:lang w:val="en-GB"/>
        </w:rPr>
      </w:pPr>
      <w:bookmarkStart w:id="8" w:name="_Toc419729578"/>
      <w:r>
        <w:rPr>
          <w:lang w:val="en-GB"/>
        </w:rPr>
        <w:t>Delivery Time</w:t>
      </w:r>
      <w:bookmarkEnd w:id="8"/>
    </w:p>
    <w:p w14:paraId="7025C56E" w14:textId="77777777" w:rsidR="00845A57" w:rsidRDefault="002624E9">
      <w:pPr>
        <w:rPr>
          <w:lang w:val="en-GB"/>
        </w:rPr>
      </w:pPr>
      <w:r>
        <w:rPr>
          <w:highlight w:val="yellow"/>
          <w:lang w:val="en-GB"/>
        </w:rPr>
        <w:t>&lt;insert requested delivery time, if general, otherwise in the table below&gt;</w:t>
      </w:r>
    </w:p>
    <w:p w14:paraId="7413FACE" w14:textId="364FC613" w:rsidR="00845A57" w:rsidRDefault="002624E9">
      <w:pPr>
        <w:rPr>
          <w:lang w:val="en-GB"/>
        </w:rPr>
      </w:pPr>
      <w:r>
        <w:rPr>
          <w:lang w:val="en-GB"/>
        </w:rPr>
        <w:t xml:space="preserve">All items shall be delivered </w:t>
      </w:r>
      <w:r w:rsidR="00BB1A51">
        <w:rPr>
          <w:lang w:val="en-GB"/>
        </w:rPr>
        <w:t>within 1 month</w:t>
      </w:r>
      <w:r>
        <w:rPr>
          <w:lang w:val="en-GB"/>
        </w:rPr>
        <w:t xml:space="preserve"> after contract launches. </w:t>
      </w:r>
    </w:p>
    <w:bookmarkEnd w:id="4"/>
    <w:bookmarkEnd w:id="5"/>
    <w:p w14:paraId="3D8995C4" w14:textId="77777777" w:rsidR="00845A57" w:rsidRDefault="002624E9">
      <w:pPr>
        <w:pStyle w:val="Heading2"/>
      </w:pPr>
      <w:r>
        <w:t>Description of the Goods</w:t>
      </w:r>
      <w:bookmarkEnd w:id="1"/>
    </w:p>
    <w:p w14:paraId="62434D74" w14:textId="77777777" w:rsidR="00845A57" w:rsidRDefault="002624E9">
      <w:pPr>
        <w:rPr>
          <w:i/>
          <w:iCs/>
          <w:lang w:val="en-GB"/>
        </w:rPr>
      </w:pPr>
      <w:r>
        <w:rPr>
          <w:i/>
          <w:iCs/>
          <w:lang w:val="en-GB"/>
        </w:rPr>
        <w:t>Here, list all items to be Tendered</w:t>
      </w:r>
    </w:p>
    <w:p w14:paraId="4AFF3F65" w14:textId="77777777" w:rsidR="00845A57" w:rsidRDefault="002624E9">
      <w:pPr>
        <w:rPr>
          <w:i/>
          <w:iCs/>
          <w:lang w:val="en-GB"/>
        </w:rPr>
      </w:pPr>
      <w:r>
        <w:rPr>
          <w:i/>
          <w:iCs/>
          <w:lang w:val="en-GB"/>
        </w:rPr>
        <w:t>(This part may be replaced by a proprietary Supplier description)</w:t>
      </w:r>
    </w:p>
    <w:p w14:paraId="3D2FE0E1" w14:textId="77777777" w:rsidR="00845A57" w:rsidRDefault="00845A57">
      <w:pPr>
        <w:rPr>
          <w:lang w:val="en-GB"/>
        </w:rPr>
      </w:pPr>
    </w:p>
    <w:tbl>
      <w:tblPr>
        <w:tblStyle w:val="GridTable1Light1"/>
        <w:tblW w:w="0" w:type="auto"/>
        <w:tblLook w:val="04A0" w:firstRow="1" w:lastRow="0" w:firstColumn="1" w:lastColumn="0" w:noHBand="0" w:noVBand="1"/>
      </w:tblPr>
      <w:tblGrid>
        <w:gridCol w:w="636"/>
        <w:gridCol w:w="4678"/>
        <w:gridCol w:w="1134"/>
        <w:gridCol w:w="1559"/>
        <w:gridCol w:w="1417"/>
      </w:tblGrid>
      <w:tr w:rsidR="00845A57" w14:paraId="37882F83" w14:textId="77777777" w:rsidTr="00845A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70D2F3BF" w14:textId="77777777" w:rsidR="00845A57" w:rsidRDefault="002624E9">
            <w:pPr>
              <w:rPr>
                <w:b w:val="0"/>
                <w:bCs w:val="0"/>
                <w:lang w:val="en-GB"/>
              </w:rPr>
            </w:pPr>
            <w:r>
              <w:rPr>
                <w:lang w:val="en-GB"/>
              </w:rPr>
              <w:t>Pos.</w:t>
            </w:r>
          </w:p>
        </w:tc>
        <w:tc>
          <w:tcPr>
            <w:tcW w:w="4678" w:type="dxa"/>
          </w:tcPr>
          <w:p w14:paraId="67DDE8AF" w14:textId="77777777" w:rsidR="00845A57" w:rsidRDefault="002624E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en-GB"/>
              </w:rPr>
            </w:pPr>
            <w:r>
              <w:rPr>
                <w:lang w:val="en-GB"/>
              </w:rPr>
              <w:t>Description</w:t>
            </w:r>
          </w:p>
        </w:tc>
        <w:tc>
          <w:tcPr>
            <w:tcW w:w="1134" w:type="dxa"/>
          </w:tcPr>
          <w:p w14:paraId="47347CFB" w14:textId="77777777" w:rsidR="00845A57" w:rsidRDefault="002624E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en-GB"/>
              </w:rPr>
            </w:pPr>
            <w:r>
              <w:rPr>
                <w:lang w:val="en-GB"/>
              </w:rPr>
              <w:t>Number</w:t>
            </w:r>
          </w:p>
        </w:tc>
        <w:tc>
          <w:tcPr>
            <w:tcW w:w="1559" w:type="dxa"/>
          </w:tcPr>
          <w:p w14:paraId="43AB893E" w14:textId="77777777" w:rsidR="00845A57" w:rsidRDefault="002624E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en-GB"/>
              </w:rPr>
            </w:pPr>
            <w:r>
              <w:rPr>
                <w:lang w:val="en-GB"/>
              </w:rPr>
              <w:t>Delivery Time (to be Tendered)</w:t>
            </w:r>
          </w:p>
        </w:tc>
        <w:tc>
          <w:tcPr>
            <w:tcW w:w="1417" w:type="dxa"/>
          </w:tcPr>
          <w:p w14:paraId="26BCE41F" w14:textId="77777777" w:rsidR="00845A57" w:rsidRDefault="002624E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en-GB"/>
              </w:rPr>
            </w:pPr>
            <w:r>
              <w:rPr>
                <w:lang w:val="en-GB"/>
              </w:rPr>
              <w:t>Price (to be Tendered)</w:t>
            </w:r>
          </w:p>
        </w:tc>
      </w:tr>
      <w:tr w:rsidR="00845A57" w14:paraId="0BE7D546" w14:textId="77777777" w:rsidTr="00845A5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7E937B8B" w14:textId="77777777" w:rsidR="00845A57" w:rsidRDefault="002624E9">
            <w:pPr>
              <w:rPr>
                <w:lang w:val="en-GB"/>
              </w:rPr>
            </w:pPr>
            <w:r>
              <w:rPr>
                <w:b w:val="0"/>
                <w:bCs w:val="0"/>
                <w:lang w:val="en-GB"/>
              </w:rPr>
              <w:t>1</w:t>
            </w:r>
          </w:p>
        </w:tc>
        <w:tc>
          <w:tcPr>
            <w:tcW w:w="4678" w:type="dxa"/>
          </w:tcPr>
          <w:p w14:paraId="4DFE00A0" w14:textId="798F73B6" w:rsidR="00845A57" w:rsidRDefault="007924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Wet chemistry analyzer</w:t>
            </w:r>
          </w:p>
          <w:p w14:paraId="033C295B" w14:textId="2B703EF5" w:rsidR="00792410" w:rsidRDefault="00596A28" w:rsidP="00792410">
            <w:pPr>
              <w:pStyle w:val="ListParagraph"/>
              <w:numPr>
                <w:ilvl w:val="0"/>
                <w:numId w:val="3"/>
              </w:numPr>
              <w:ind w:left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Benchtop</w:t>
            </w:r>
          </w:p>
          <w:p w14:paraId="758068DC" w14:textId="01EF0B62" w:rsidR="00792410" w:rsidRDefault="00792410" w:rsidP="00792410">
            <w:pPr>
              <w:pStyle w:val="ListParagraph"/>
              <w:numPr>
                <w:ilvl w:val="0"/>
                <w:numId w:val="3"/>
              </w:numPr>
              <w:ind w:left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Fully automated system function.</w:t>
            </w:r>
          </w:p>
          <w:p w14:paraId="3BB111DA" w14:textId="2ACAECEA" w:rsidR="00792410" w:rsidRDefault="00115D30" w:rsidP="00792410">
            <w:pPr>
              <w:pStyle w:val="ListParagraph"/>
              <w:numPr>
                <w:ilvl w:val="0"/>
                <w:numId w:val="3"/>
              </w:numPr>
              <w:ind w:left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Throughout</w:t>
            </w:r>
            <w:r w:rsidR="00792410">
              <w:t xml:space="preserve"> up to </w:t>
            </w:r>
            <w:r w:rsidR="00596A28">
              <w:t>100</w:t>
            </w:r>
            <w:r w:rsidR="00792410">
              <w:t xml:space="preserve"> tests/hour</w:t>
            </w:r>
            <w:r w:rsidR="00596A28">
              <w:t>.</w:t>
            </w:r>
          </w:p>
          <w:p w14:paraId="7A204E35" w14:textId="5CABD36F" w:rsidR="00596A28" w:rsidRDefault="00596A28" w:rsidP="00792410">
            <w:pPr>
              <w:pStyle w:val="ListParagraph"/>
              <w:numPr>
                <w:ilvl w:val="0"/>
                <w:numId w:val="3"/>
              </w:numPr>
              <w:ind w:left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Low water consumption. </w:t>
            </w:r>
          </w:p>
          <w:p w14:paraId="3E18EACE" w14:textId="4C3BE16A" w:rsidR="00792410" w:rsidRDefault="00792410" w:rsidP="00792410">
            <w:pPr>
              <w:pStyle w:val="ListParagraph"/>
              <w:numPr>
                <w:ilvl w:val="0"/>
                <w:numId w:val="3"/>
              </w:numPr>
              <w:ind w:left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Sample type: Serum, plasma, whole blood, urine, cerebrospinal fluid (CSF) &amp; supernatant. Automated sample rerun and dilution. Additional sample loading during operation. </w:t>
            </w:r>
          </w:p>
          <w:p w14:paraId="6C351F5B" w14:textId="2955D765" w:rsidR="00792410" w:rsidRDefault="00792410" w:rsidP="00CB4A6F">
            <w:pPr>
              <w:pStyle w:val="ListParagraph"/>
              <w:numPr>
                <w:ilvl w:val="0"/>
                <w:numId w:val="3"/>
              </w:numPr>
              <w:ind w:left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Can be operated in an air-conditioned room with temperature ranging from 21</w:t>
            </w:r>
            <w:r>
              <w:rPr>
                <w:vertAlign w:val="superscript"/>
              </w:rPr>
              <w:t>0</w:t>
            </w:r>
            <w:r>
              <w:t xml:space="preserve">C – 32 </w:t>
            </w:r>
            <w:r>
              <w:rPr>
                <w:vertAlign w:val="superscript"/>
              </w:rPr>
              <w:t>0</w:t>
            </w:r>
            <w:r>
              <w:t>C</w:t>
            </w:r>
            <w:r w:rsidR="00CB4A6F">
              <w:t>.</w:t>
            </w:r>
          </w:p>
          <w:p w14:paraId="581C965B" w14:textId="0E917FB3" w:rsidR="00CB4A6F" w:rsidRDefault="008D3DD9" w:rsidP="00CB4A6F">
            <w:pPr>
              <w:pStyle w:val="ListParagraph"/>
              <w:numPr>
                <w:ilvl w:val="0"/>
                <w:numId w:val="3"/>
              </w:numPr>
              <w:ind w:left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Equip with automated maintenance functions.</w:t>
            </w:r>
          </w:p>
          <w:p w14:paraId="70ECBC37" w14:textId="5D2A7576" w:rsidR="008D3DD9" w:rsidRDefault="008D3DD9" w:rsidP="00CB4A6F">
            <w:pPr>
              <w:pStyle w:val="ListParagraph"/>
              <w:numPr>
                <w:ilvl w:val="0"/>
                <w:numId w:val="3"/>
              </w:numPr>
              <w:ind w:left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Low system maintenance time</w:t>
            </w:r>
          </w:p>
          <w:p w14:paraId="538CDC24" w14:textId="27E76DFB" w:rsidR="00CC6F86" w:rsidRDefault="00CC6F86" w:rsidP="00CB4A6F">
            <w:pPr>
              <w:pStyle w:val="ListParagraph"/>
              <w:numPr>
                <w:ilvl w:val="0"/>
                <w:numId w:val="3"/>
              </w:numPr>
              <w:ind w:left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Able to connect to local IT environment</w:t>
            </w:r>
          </w:p>
          <w:p w14:paraId="7BED16DA" w14:textId="7B54BF74" w:rsidR="00CC6F86" w:rsidRDefault="00CC6F86" w:rsidP="00CC6F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48066C57" w14:textId="77777777" w:rsidR="008D3DD9" w:rsidRDefault="008D3DD9" w:rsidP="008D3DD9">
            <w:pPr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246ADE4E" w14:textId="77777777" w:rsidR="00845A57" w:rsidRDefault="00845A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134" w:type="dxa"/>
          </w:tcPr>
          <w:p w14:paraId="32DF2A8E" w14:textId="77777777" w:rsidR="00845A57" w:rsidRDefault="002624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559" w:type="dxa"/>
          </w:tcPr>
          <w:p w14:paraId="367069B8" w14:textId="77777777" w:rsidR="00845A57" w:rsidRDefault="00845A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11949369" w14:textId="77777777" w:rsidR="00845A57" w:rsidRDefault="00845A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57EDA5C3" w14:textId="77777777" w:rsidR="00845A57" w:rsidRDefault="00845A57">
      <w:pPr>
        <w:rPr>
          <w:lang w:val="en-GB"/>
        </w:rPr>
      </w:pPr>
    </w:p>
    <w:sectPr w:rsidR="00845A57">
      <w:headerReference w:type="default" r:id="rId11"/>
      <w:footerReference w:type="default" r:id="rId12"/>
      <w:type w:val="oddPage"/>
      <w:pgSz w:w="11907" w:h="1683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957F0" w14:textId="77777777" w:rsidR="00D10075" w:rsidRDefault="00D10075">
      <w:pPr>
        <w:spacing w:before="0"/>
      </w:pPr>
      <w:r>
        <w:separator/>
      </w:r>
    </w:p>
  </w:endnote>
  <w:endnote w:type="continuationSeparator" w:id="0">
    <w:p w14:paraId="1A2BE02B" w14:textId="77777777" w:rsidR="00D10075" w:rsidRDefault="00D1007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4B0E2" w14:textId="77777777" w:rsidR="00845A57" w:rsidRDefault="002624E9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8C0046" w:rsidRPr="008C0046">
      <w:rPr>
        <w:noProof/>
        <w:color w:val="17365D" w:themeColor="text2" w:themeShade="BF"/>
        <w:lang w:val="sv-SE"/>
      </w:rPr>
      <w:t>3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8C0046" w:rsidRPr="008C0046">
      <w:rPr>
        <w:noProof/>
        <w:color w:val="17365D" w:themeColor="text2" w:themeShade="BF"/>
        <w:lang w:val="sv-SE"/>
      </w:rPr>
      <w:t>3</w:t>
    </w:r>
    <w:r>
      <w:rPr>
        <w:color w:val="17365D" w:themeColor="text2" w:themeShade="BF"/>
      </w:rPr>
      <w:fldChar w:fldCharType="end"/>
    </w:r>
  </w:p>
  <w:p w14:paraId="78B2ACCF" w14:textId="3E922D17" w:rsidR="00845A57" w:rsidRDefault="002624E9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190EA3">
      <w:rPr>
        <w:noProof/>
      </w:rPr>
      <w:t>2025-09-24</w:t>
    </w:r>
    <w:r>
      <w:fldChar w:fldCharType="end"/>
    </w:r>
  </w:p>
  <w:p w14:paraId="799C88D1" w14:textId="77777777" w:rsidR="00845A57" w:rsidRDefault="00845A5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CF7964" w14:textId="77777777" w:rsidR="00D10075" w:rsidRDefault="00D10075">
      <w:pPr>
        <w:spacing w:before="0"/>
      </w:pPr>
      <w:r>
        <w:separator/>
      </w:r>
    </w:p>
  </w:footnote>
  <w:footnote w:type="continuationSeparator" w:id="0">
    <w:p w14:paraId="5979F5E7" w14:textId="77777777" w:rsidR="00D10075" w:rsidRDefault="00D1007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A7D9E" w14:textId="4612BC22" w:rsidR="00845A57" w:rsidRDefault="002624E9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>
      <w:rPr>
        <w:noProof/>
      </w:rPr>
      <w:drawing>
        <wp:inline distT="0" distB="0" distL="0" distR="0" wp14:anchorId="1A4BF257" wp14:editId="6E9CB89D">
          <wp:extent cx="590550" cy="645795"/>
          <wp:effectExtent l="0" t="0" r="0" b="1905"/>
          <wp:docPr id="11" name="Picture 6" descr="{{{coat_alt}}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6" descr="{{{coat_alt}}}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0373F"/>
    <w:multiLevelType w:val="hybridMultilevel"/>
    <w:tmpl w:val="9E2EC774"/>
    <w:lvl w:ilvl="0" w:tplc="8FDC670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B27BFD"/>
    <w:multiLevelType w:val="multilevel"/>
    <w:tmpl w:val="20B27BFD"/>
    <w:lvl w:ilvl="0">
      <w:start w:val="1"/>
      <w:numFmt w:val="bullet"/>
      <w:pStyle w:val="01squarebullet"/>
      <w:lvlText w:val="■"/>
      <w:lvlJc w:val="left"/>
      <w:pPr>
        <w:tabs>
          <w:tab w:val="left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left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left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left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left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left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27D3011C"/>
    <w:multiLevelType w:val="hybridMultilevel"/>
    <w:tmpl w:val="D01E9AF6"/>
    <w:lvl w:ilvl="0" w:tplc="C9EAB4B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C09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7B8E557E"/>
    <w:multiLevelType w:val="multilevel"/>
    <w:tmpl w:val="7B8E557E"/>
    <w:lvl w:ilvl="0">
      <w:start w:val="1"/>
      <w:numFmt w:val="decimal"/>
      <w:pStyle w:val="05number1"/>
      <w:lvlText w:val="%1.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left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left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left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7D9A5104"/>
    <w:multiLevelType w:val="hybridMultilevel"/>
    <w:tmpl w:val="E81408F4"/>
    <w:lvl w:ilvl="0" w:tplc="560A392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92790896">
    <w:abstractNumId w:val="1"/>
  </w:num>
  <w:num w:numId="2" w16cid:durableId="21134717">
    <w:abstractNumId w:val="3"/>
  </w:num>
  <w:num w:numId="3" w16cid:durableId="341587516">
    <w:abstractNumId w:val="0"/>
  </w:num>
  <w:num w:numId="4" w16cid:durableId="1647108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070334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16868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37DC7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5D3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0EA3"/>
    <w:rsid w:val="00191300"/>
    <w:rsid w:val="0019215F"/>
    <w:rsid w:val="001922EC"/>
    <w:rsid w:val="001943BC"/>
    <w:rsid w:val="001949C3"/>
    <w:rsid w:val="00194ED1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6E8B"/>
    <w:rsid w:val="001C7AF0"/>
    <w:rsid w:val="001C7B8E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494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A69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4E9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1EC6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562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3DC2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2404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090"/>
    <w:rsid w:val="0044692E"/>
    <w:rsid w:val="00447548"/>
    <w:rsid w:val="0044779E"/>
    <w:rsid w:val="00447F54"/>
    <w:rsid w:val="004500E0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2684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1DB9"/>
    <w:rsid w:val="004E2068"/>
    <w:rsid w:val="004E2E3D"/>
    <w:rsid w:val="004E30FE"/>
    <w:rsid w:val="004E315E"/>
    <w:rsid w:val="004E36AD"/>
    <w:rsid w:val="004E4728"/>
    <w:rsid w:val="004F0141"/>
    <w:rsid w:val="004F083D"/>
    <w:rsid w:val="004F0924"/>
    <w:rsid w:val="004F1A85"/>
    <w:rsid w:val="004F2FB4"/>
    <w:rsid w:val="004F3D39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96A28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84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6388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56FD1"/>
    <w:rsid w:val="00660B8C"/>
    <w:rsid w:val="006620A9"/>
    <w:rsid w:val="00662578"/>
    <w:rsid w:val="00664CA5"/>
    <w:rsid w:val="0066611B"/>
    <w:rsid w:val="006667E2"/>
    <w:rsid w:val="00667705"/>
    <w:rsid w:val="00667F1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052F"/>
    <w:rsid w:val="006A14D3"/>
    <w:rsid w:val="006A155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5E38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4905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174F"/>
    <w:rsid w:val="007335BD"/>
    <w:rsid w:val="00733E7F"/>
    <w:rsid w:val="00734102"/>
    <w:rsid w:val="00734D39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022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2410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12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01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392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5A57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046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D3DD9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864"/>
    <w:rsid w:val="00992B69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41B1"/>
    <w:rsid w:val="009D6184"/>
    <w:rsid w:val="009D64EB"/>
    <w:rsid w:val="009D7B2C"/>
    <w:rsid w:val="009D7E98"/>
    <w:rsid w:val="009E095D"/>
    <w:rsid w:val="009E1485"/>
    <w:rsid w:val="009E14B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17883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7C9"/>
    <w:rsid w:val="00A43FA3"/>
    <w:rsid w:val="00A445E3"/>
    <w:rsid w:val="00A44CC6"/>
    <w:rsid w:val="00A45851"/>
    <w:rsid w:val="00A473B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66587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87906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775"/>
    <w:rsid w:val="00BB1893"/>
    <w:rsid w:val="00BB1A51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C6F39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CA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4A58"/>
    <w:rsid w:val="00CA5F2C"/>
    <w:rsid w:val="00CA644B"/>
    <w:rsid w:val="00CA7905"/>
    <w:rsid w:val="00CB0360"/>
    <w:rsid w:val="00CB1C53"/>
    <w:rsid w:val="00CB39A9"/>
    <w:rsid w:val="00CB3B98"/>
    <w:rsid w:val="00CB4198"/>
    <w:rsid w:val="00CB4A6F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6F86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2C51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20C"/>
    <w:rsid w:val="00D07934"/>
    <w:rsid w:val="00D10075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C8B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02E"/>
    <w:rsid w:val="00D82282"/>
    <w:rsid w:val="00D827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3C30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0EF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184F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3C4C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6682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3FC4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55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3A22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1F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49A"/>
    <w:rsid w:val="00FF6BDE"/>
    <w:rsid w:val="00FF72A3"/>
    <w:rsid w:val="00FF742C"/>
    <w:rsid w:val="00FF7A15"/>
    <w:rsid w:val="00FF7B55"/>
    <w:rsid w:val="0AA420A8"/>
    <w:rsid w:val="33B96DE6"/>
    <w:rsid w:val="34091A41"/>
    <w:rsid w:val="3BA80886"/>
    <w:rsid w:val="40476D0C"/>
    <w:rsid w:val="764D51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43607C7"/>
  <w15:docId w15:val="{97FAA2B3-75D3-4791-8510-90F27DED2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KI" w:eastAsia="en-K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uiPriority="99" w:unhideWhenUsed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unhideWhenUsed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  <w:lang w:val="en-GB" w:eastAsia="en-GB"/>
    </w:rPr>
  </w:style>
  <w:style w:type="paragraph" w:styleId="Heading2">
    <w:name w:val="heading 2"/>
    <w:next w:val="Normal"/>
    <w:link w:val="Heading2Char"/>
    <w:qFormat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val="en-GB" w:eastAsia="en-US"/>
    </w:rPr>
  </w:style>
  <w:style w:type="paragraph" w:styleId="Heading3">
    <w:name w:val="heading 3"/>
    <w:next w:val="Normal"/>
    <w:qFormat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qFormat/>
    <w:pPr>
      <w:spacing w:after="240"/>
    </w:pPr>
  </w:style>
  <w:style w:type="paragraph" w:styleId="BalloonText">
    <w:name w:val="Balloon Text"/>
    <w:basedOn w:val="Normal"/>
    <w:link w:val="BalloonTextChar"/>
    <w:qFormat/>
    <w:rPr>
      <w:rFonts w:ascii="Malgun Gothic" w:hAnsi="Malgun Gothic"/>
      <w:sz w:val="18"/>
      <w:szCs w:val="18"/>
    </w:rPr>
  </w:style>
  <w:style w:type="paragraph" w:styleId="BodyText">
    <w:name w:val="Body Text"/>
    <w:basedOn w:val="Normal"/>
    <w:qFormat/>
    <w:pPr>
      <w:suppressAutoHyphens/>
      <w:spacing w:after="120"/>
      <w:jc w:val="both"/>
    </w:pPr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360"/>
    </w:pPr>
    <w:rPr>
      <w:szCs w:val="20"/>
    </w:rPr>
  </w:style>
  <w:style w:type="character" w:styleId="CommentReference">
    <w:name w:val="annotation reference"/>
    <w:uiPriority w:val="99"/>
    <w:unhideWhenUsed/>
    <w:qFormat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rFonts w:ascii="Arial" w:hAnsi="Arial"/>
      <w:sz w:val="20"/>
      <w:szCs w:val="20"/>
      <w:lang w:val="de-DE" w:eastAsia="de-DE"/>
    </w:rPr>
  </w:style>
  <w:style w:type="paragraph" w:styleId="CommentSubject">
    <w:name w:val="annotation subject"/>
    <w:basedOn w:val="CommentText"/>
    <w:next w:val="CommentText"/>
    <w:semiHidden/>
    <w:qFormat/>
    <w:rPr>
      <w:rFonts w:ascii="Times New Roman" w:hAnsi="Times New Roman"/>
      <w:b/>
      <w:bCs/>
      <w:lang w:val="en-US" w:eastAsia="en-US"/>
    </w:rPr>
  </w:style>
  <w:style w:type="character" w:styleId="FollowedHyperlink">
    <w:name w:val="FollowedHyperlink"/>
    <w:basedOn w:val="DefaultParagraphFont"/>
    <w:semiHidden/>
    <w:unhideWhenUsed/>
    <w:qFormat/>
    <w:rPr>
      <w:color w:val="800080" w:themeColor="followedHyperlink"/>
      <w:u w:val="single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qFormat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qFormat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320"/>
        <w:tab w:val="right" w:pos="8640"/>
      </w:tabs>
    </w:pPr>
    <w:rPr>
      <w:szCs w:val="20"/>
    </w:rPr>
  </w:style>
  <w:style w:type="character" w:styleId="Hyperlink">
    <w:name w:val="Hyperlink"/>
    <w:qFormat/>
    <w:rPr>
      <w:color w:val="0000FF"/>
      <w:u w:val="single"/>
    </w:rPr>
  </w:style>
  <w:style w:type="paragraph" w:styleId="MacroText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lang w:eastAsia="ko-KR"/>
    </w:rPr>
  </w:style>
  <w:style w:type="paragraph" w:styleId="NormalIndent">
    <w:name w:val="Normal Indent"/>
    <w:basedOn w:val="Normal"/>
    <w:qFormat/>
    <w:pPr>
      <w:ind w:left="720"/>
    </w:pPr>
  </w:style>
  <w:style w:type="character" w:styleId="PageNumber">
    <w:name w:val="page number"/>
    <w:basedOn w:val="DefaultParagraphFont"/>
    <w:qFormat/>
  </w:style>
  <w:style w:type="paragraph" w:styleId="PlainText">
    <w:name w:val="Plain Text"/>
    <w:basedOn w:val="Normal"/>
    <w:link w:val="PlainTextChar"/>
    <w:unhideWhenUsed/>
    <w:qFormat/>
    <w:rPr>
      <w:rFonts w:ascii="Consolas" w:eastAsia="Calibri" w:hAnsi="Consolas"/>
      <w:sz w:val="21"/>
      <w:szCs w:val="21"/>
    </w:rPr>
  </w:style>
  <w:style w:type="character" w:styleId="Strong">
    <w:name w:val="Strong"/>
    <w:qFormat/>
    <w:rPr>
      <w:b/>
      <w:bCs/>
    </w:rPr>
  </w:style>
  <w:style w:type="table" w:styleId="TableGrid">
    <w:name w:val="Table Grid"/>
    <w:basedOn w:val="TableNormal"/>
    <w:uiPriority w:val="59"/>
    <w:qFormat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uiPriority w:val="39"/>
    <w:qFormat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qFormat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qFormat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qFormat/>
    <w:pPr>
      <w:tabs>
        <w:tab w:val="right" w:leader="dot" w:pos="9360"/>
      </w:tabs>
      <w:ind w:left="2880"/>
    </w:pPr>
    <w:rPr>
      <w:sz w:val="18"/>
    </w:rPr>
  </w:style>
  <w:style w:type="paragraph" w:styleId="TOC6">
    <w:name w:val="toc 6"/>
    <w:basedOn w:val="Normal"/>
    <w:next w:val="Normal"/>
    <w:semiHidden/>
    <w:qFormat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qFormat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qFormat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qFormat/>
    <w:pPr>
      <w:tabs>
        <w:tab w:val="right" w:leader="dot" w:pos="9360"/>
      </w:tabs>
      <w:ind w:left="1680"/>
    </w:pPr>
    <w:rPr>
      <w:sz w:val="18"/>
    </w:rPr>
  </w:style>
  <w:style w:type="paragraph" w:customStyle="1" w:styleId="ChapterNumber">
    <w:name w:val="ChapterNumber"/>
    <w:basedOn w:val="Normal"/>
    <w:next w:val="Normal"/>
    <w:qFormat/>
    <w:pPr>
      <w:spacing w:after="360"/>
    </w:pPr>
  </w:style>
  <w:style w:type="paragraph" w:customStyle="1" w:styleId="TextBox">
    <w:name w:val="Text Box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jc w:val="both"/>
    </w:pPr>
    <w:rPr>
      <w:sz w:val="22"/>
    </w:rPr>
  </w:style>
  <w:style w:type="paragraph" w:customStyle="1" w:styleId="TextBoxdots">
    <w:name w:val="Text Box (dots)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qFormat/>
    <w:pPr>
      <w:keepLines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Heading1a">
    <w:name w:val="Heading 1a"/>
    <w:basedOn w:val="Heading1"/>
    <w:next w:val="BankNormal"/>
    <w:qFormat/>
    <w:pPr>
      <w:outlineLvl w:val="9"/>
    </w:pPr>
  </w:style>
  <w:style w:type="character" w:customStyle="1" w:styleId="BalloonTextChar">
    <w:name w:val="Balloon Text Char"/>
    <w:link w:val="BalloonText"/>
    <w:qFormat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qFormat/>
    <w:rPr>
      <w:sz w:val="24"/>
      <w:lang w:eastAsia="en-US"/>
    </w:rPr>
  </w:style>
  <w:style w:type="character" w:customStyle="1" w:styleId="Heading1Char">
    <w:name w:val="Heading 1 Char"/>
    <w:link w:val="Heading1"/>
    <w:qFormat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qFormat/>
    <w:rPr>
      <w:sz w:val="24"/>
    </w:rPr>
  </w:style>
  <w:style w:type="character" w:customStyle="1" w:styleId="FootnoteTextChar">
    <w:name w:val="Footnote Text Char"/>
    <w:link w:val="FootnoteText"/>
    <w:semiHidden/>
    <w:qFormat/>
  </w:style>
  <w:style w:type="paragraph" w:customStyle="1" w:styleId="ColorfulList-Accent11">
    <w:name w:val="Colorful List - Accent 11"/>
    <w:basedOn w:val="Normal"/>
    <w:uiPriority w:val="99"/>
    <w:qFormat/>
    <w:pPr>
      <w:ind w:left="720"/>
      <w:contextualSpacing/>
    </w:pPr>
    <w:rPr>
      <w:rFonts w:ascii="Cambria" w:hAnsi="Cambria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val="de-DE" w:eastAsia="de-DE"/>
    </w:rPr>
  </w:style>
  <w:style w:type="character" w:customStyle="1" w:styleId="green14">
    <w:name w:val="green_14"/>
    <w:basedOn w:val="DefaultParagraphFont"/>
    <w:qFormat/>
  </w:style>
  <w:style w:type="character" w:customStyle="1" w:styleId="FooterChar">
    <w:name w:val="Footer Char"/>
    <w:link w:val="Footer"/>
    <w:uiPriority w:val="99"/>
    <w:qFormat/>
    <w:rPr>
      <w:sz w:val="24"/>
    </w:rPr>
  </w:style>
  <w:style w:type="character" w:customStyle="1" w:styleId="BodyTextIndentChar">
    <w:name w:val="Body Text Indent Char"/>
    <w:link w:val="BodyTextIndent"/>
    <w:qFormat/>
    <w:rPr>
      <w:sz w:val="24"/>
    </w:rPr>
  </w:style>
  <w:style w:type="character" w:customStyle="1" w:styleId="PlainTextChar">
    <w:name w:val="Plain Text Char"/>
    <w:link w:val="PlainText"/>
    <w:qFormat/>
    <w:rPr>
      <w:rFonts w:ascii="Consolas" w:eastAsia="Calibri" w:hAnsi="Consolas"/>
      <w:sz w:val="21"/>
      <w:szCs w:val="21"/>
    </w:rPr>
  </w:style>
  <w:style w:type="character" w:customStyle="1" w:styleId="BodyText3Char">
    <w:name w:val="Body Text 3 Char"/>
    <w:link w:val="BodyText3"/>
    <w:qFormat/>
    <w:rPr>
      <w:sz w:val="16"/>
      <w:szCs w:val="16"/>
    </w:rPr>
  </w:style>
  <w:style w:type="paragraph" w:customStyle="1" w:styleId="a">
    <w:name w:val="선그리기"/>
    <w:basedOn w:val="Normal"/>
    <w:qFormat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Pr>
      <w:rFonts w:ascii="Calibri" w:hAnsi="Calibri"/>
      <w:kern w:val="2"/>
      <w:sz w:val="24"/>
      <w:szCs w:val="24"/>
      <w:lang w:val="en-GB" w:eastAsia="ko-KR"/>
    </w:rPr>
  </w:style>
  <w:style w:type="paragraph" w:customStyle="1" w:styleId="a0">
    <w:name w:val="바탕글"/>
    <w:basedOn w:val="Normal"/>
    <w:qFormat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qFormat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qFormat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qFormat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qFormat/>
    <w:pPr>
      <w:numPr>
        <w:ilvl w:val="1"/>
      </w:numPr>
    </w:pPr>
  </w:style>
  <w:style w:type="paragraph" w:customStyle="1" w:styleId="03opensquarebullet">
    <w:name w:val="03 open square bullet"/>
    <w:basedOn w:val="02dash"/>
    <w:qFormat/>
    <w:pPr>
      <w:numPr>
        <w:ilvl w:val="2"/>
      </w:numPr>
      <w:ind w:left="936" w:hanging="288"/>
    </w:pPr>
  </w:style>
  <w:style w:type="paragraph" w:customStyle="1" w:styleId="04shortdash">
    <w:name w:val="04 short dash"/>
    <w:basedOn w:val="03opensquarebullet"/>
    <w:qFormat/>
    <w:pPr>
      <w:numPr>
        <w:ilvl w:val="3"/>
      </w:numPr>
    </w:pPr>
  </w:style>
  <w:style w:type="paragraph" w:customStyle="1" w:styleId="05number1">
    <w:name w:val="05 number/1"/>
    <w:basedOn w:val="Normal"/>
    <w:qFormat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qFormat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qFormat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qFormat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Pr>
      <w:rFonts w:ascii="Calibri" w:eastAsia="MS Mincho" w:hAnsi="Calibri"/>
      <w:sz w:val="22"/>
      <w:szCs w:val="22"/>
      <w:lang w:val="en-GB" w:eastAsia="en-GB"/>
    </w:rPr>
  </w:style>
  <w:style w:type="character" w:customStyle="1" w:styleId="NoSpacingChar">
    <w:name w:val="No Spacing Char"/>
    <w:link w:val="NoSpacing1"/>
    <w:uiPriority w:val="1"/>
    <w:qFormat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qFormat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qFormat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qFormat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qFormat/>
    <w:rPr>
      <w:rFonts w:ascii="Calibri" w:eastAsia="Times New Roman" w:hAnsi="Calibri"/>
      <w:kern w:val="2"/>
      <w:szCs w:val="22"/>
      <w:lang w:val="en-US" w:eastAsia="ko-KR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qFormat/>
  </w:style>
  <w:style w:type="paragraph" w:customStyle="1" w:styleId="StyleHeading4BodyCalibri">
    <w:name w:val="Style Heading 4 + +Body (Calibri)"/>
    <w:basedOn w:val="Heading4"/>
    <w:qFormat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GridTable1Light1">
    <w:name w:val="Grid Table 1 Light1"/>
    <w:basedOn w:val="TableNormal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C8B43A-EF8B-4F39-9B87-A8891C4766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2</TotalTime>
  <Pages>3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REQUEST FOR PROPOSALS</vt:lpstr>
    </vt:vector>
  </TitlesOfParts>
  <Company>PricewaterhouseCoopers</Company>
  <LinksUpToDate>false</LinksUpToDate>
  <CharactersWithSpaces>3008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CPU</cp:lastModifiedBy>
  <cp:revision>3</cp:revision>
  <cp:lastPrinted>2013-10-18T08:32:00Z</cp:lastPrinted>
  <dcterms:created xsi:type="dcterms:W3CDTF">2025-09-17T04:17:00Z</dcterms:created>
  <dcterms:modified xsi:type="dcterms:W3CDTF">2025-09-23T23:02:00Z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KSOProductBuildVer">
    <vt:lpwstr>1033-11.2.0.11254</vt:lpwstr>
  </property>
  <property fmtid="{D5CDD505-2E9C-101B-9397-08002B2CF9AE}" pid="4" name="ICV">
    <vt:lpwstr>0B77CEF96EFD4634A2FDB083E672C186</vt:lpwstr>
  </property>
</Properties>
</file>